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B3A06" w14:textId="77777777" w:rsidR="00911C3F" w:rsidRPr="00911C3F" w:rsidRDefault="00911C3F" w:rsidP="00911C3F">
      <w:pPr>
        <w:numPr>
          <w:ilvl w:val="0"/>
          <w:numId w:val="1"/>
        </w:numPr>
        <w:shd w:val="clear" w:color="auto" w:fill="FFFFFF"/>
        <w:spacing w:after="0" w:line="240" w:lineRule="auto"/>
        <w:rPr>
          <w:rFonts w:ascii="Aptos" w:eastAsia="Times New Roman" w:hAnsi="Aptos" w:cs="Segoe UI"/>
          <w:color w:val="000000"/>
          <w:kern w:val="0"/>
          <w:sz w:val="20"/>
          <w:szCs w:val="20"/>
          <w14:ligatures w14:val="none"/>
        </w:rPr>
      </w:pPr>
      <w:r w:rsidRPr="00911C3F">
        <w:rPr>
          <w:rFonts w:ascii="inherit" w:eastAsia="Times New Roman" w:hAnsi="inherit" w:cs="Segoe UI"/>
          <w:color w:val="000000"/>
          <w:kern w:val="0"/>
          <w:sz w:val="22"/>
          <w:szCs w:val="22"/>
          <w:bdr w:val="none" w:sz="0" w:space="0" w:color="auto" w:frame="1"/>
          <w14:ligatures w14:val="none"/>
        </w:rPr>
        <w:t>Within our current Water Safety scope, the Nalco team completes monthly temperature, chlorine, pH monitoring on domestic cold and hot water systems at the Main hospital and quarterly sampling for offsites. Shall this be included in RFP? If so, what line is it best to allocate these fees to?  </w:t>
      </w:r>
      <w:r w:rsidRPr="00911C3F">
        <w:rPr>
          <w:rFonts w:ascii="inherit" w:eastAsia="Times New Roman" w:hAnsi="inherit" w:cs="Segoe UI"/>
          <w:color w:val="EE0000"/>
          <w:kern w:val="0"/>
          <w:sz w:val="22"/>
          <w:szCs w:val="22"/>
          <w:bdr w:val="none" w:sz="0" w:space="0" w:color="auto" w:frame="1"/>
          <w14:ligatures w14:val="none"/>
        </w:rPr>
        <w:t>Yes, it should be included under Water Quality Monitoring Program</w:t>
      </w:r>
    </w:p>
    <w:p w14:paraId="048943B2" w14:textId="77777777" w:rsidR="00911C3F" w:rsidRPr="00911C3F" w:rsidRDefault="00911C3F" w:rsidP="00911C3F">
      <w:pPr>
        <w:shd w:val="clear" w:color="auto" w:fill="FFFFFF"/>
        <w:spacing w:after="0" w:line="240" w:lineRule="auto"/>
        <w:ind w:left="720"/>
        <w:rPr>
          <w:rFonts w:ascii="Aptos" w:eastAsia="Times New Roman" w:hAnsi="Aptos" w:cs="Segoe UI"/>
          <w:color w:val="000000"/>
          <w:kern w:val="0"/>
          <w:sz w:val="20"/>
          <w:szCs w:val="20"/>
          <w14:ligatures w14:val="none"/>
        </w:rPr>
      </w:pPr>
    </w:p>
    <w:p w14:paraId="52ADCFC5" w14:textId="77777777" w:rsidR="00911C3F" w:rsidRPr="00911C3F" w:rsidRDefault="00911C3F" w:rsidP="00911C3F">
      <w:pPr>
        <w:numPr>
          <w:ilvl w:val="0"/>
          <w:numId w:val="1"/>
        </w:numPr>
        <w:shd w:val="clear" w:color="auto" w:fill="FFFFFF"/>
        <w:spacing w:after="0" w:line="240" w:lineRule="auto"/>
        <w:rPr>
          <w:rFonts w:ascii="Aptos" w:eastAsia="Times New Roman" w:hAnsi="Aptos" w:cs="Segoe UI"/>
          <w:color w:val="000000"/>
          <w:kern w:val="0"/>
          <w:sz w:val="20"/>
          <w:szCs w:val="20"/>
          <w14:ligatures w14:val="none"/>
        </w:rPr>
      </w:pPr>
      <w:r w:rsidRPr="00911C3F">
        <w:rPr>
          <w:rFonts w:ascii="inherit" w:eastAsia="Times New Roman" w:hAnsi="inherit" w:cs="Segoe UI"/>
          <w:color w:val="000000"/>
          <w:kern w:val="0"/>
          <w:sz w:val="22"/>
          <w:szCs w:val="22"/>
          <w:bdr w:val="none" w:sz="0" w:space="0" w:color="auto" w:frame="1"/>
          <w14:ligatures w14:val="none"/>
        </w:rPr>
        <w:t xml:space="preserve">Located in Lot 1, Section D, should there be a separate line item for HPC routine testing for SPD? HPC is a bacteria </w:t>
      </w:r>
      <w:proofErr w:type="gramStart"/>
      <w:r w:rsidRPr="00911C3F">
        <w:rPr>
          <w:rFonts w:ascii="inherit" w:eastAsia="Times New Roman" w:hAnsi="inherit" w:cs="Segoe UI"/>
          <w:color w:val="000000"/>
          <w:kern w:val="0"/>
          <w:sz w:val="22"/>
          <w:szCs w:val="22"/>
          <w:bdr w:val="none" w:sz="0" w:space="0" w:color="auto" w:frame="1"/>
          <w14:ligatures w14:val="none"/>
        </w:rPr>
        <w:t>test</w:t>
      </w:r>
      <w:proofErr w:type="gramEnd"/>
      <w:r w:rsidRPr="00911C3F">
        <w:rPr>
          <w:rFonts w:ascii="inherit" w:eastAsia="Times New Roman" w:hAnsi="inherit" w:cs="Segoe UI"/>
          <w:color w:val="000000"/>
          <w:kern w:val="0"/>
          <w:sz w:val="22"/>
          <w:szCs w:val="22"/>
          <w:bdr w:val="none" w:sz="0" w:space="0" w:color="auto" w:frame="1"/>
          <w14:ligatures w14:val="none"/>
        </w:rPr>
        <w:t xml:space="preserve"> is a part of AAMI ST108 for critical and utility water and is currently a part of the current Water Safety scope. </w:t>
      </w:r>
      <w:r w:rsidRPr="00911C3F">
        <w:rPr>
          <w:rFonts w:ascii="inherit" w:eastAsia="Times New Roman" w:hAnsi="inherit" w:cs="Segoe UI"/>
          <w:color w:val="EE0000"/>
          <w:kern w:val="0"/>
          <w:sz w:val="22"/>
          <w:szCs w:val="22"/>
          <w:bdr w:val="none" w:sz="0" w:space="0" w:color="auto" w:frame="1"/>
          <w14:ligatures w14:val="none"/>
        </w:rPr>
        <w:t>Yes, it can be a separate line item.</w:t>
      </w:r>
    </w:p>
    <w:p w14:paraId="28F4598B" w14:textId="77777777" w:rsidR="00911C3F" w:rsidRDefault="00911C3F" w:rsidP="00911C3F">
      <w:pPr>
        <w:pStyle w:val="ListParagraph"/>
        <w:rPr>
          <w:rFonts w:ascii="Aptos" w:eastAsia="Times New Roman" w:hAnsi="Aptos" w:cs="Segoe UI"/>
          <w:color w:val="000000"/>
          <w:kern w:val="0"/>
          <w:sz w:val="20"/>
          <w:szCs w:val="20"/>
          <w14:ligatures w14:val="none"/>
        </w:rPr>
      </w:pPr>
    </w:p>
    <w:p w14:paraId="32E57CE0" w14:textId="77777777" w:rsidR="00911C3F" w:rsidRPr="00911C3F" w:rsidRDefault="00911C3F" w:rsidP="00911C3F">
      <w:pPr>
        <w:shd w:val="clear" w:color="auto" w:fill="FFFFFF"/>
        <w:spacing w:after="0" w:line="240" w:lineRule="auto"/>
        <w:ind w:left="720"/>
        <w:rPr>
          <w:rFonts w:ascii="Aptos" w:eastAsia="Times New Roman" w:hAnsi="Aptos" w:cs="Segoe UI"/>
          <w:color w:val="000000"/>
          <w:kern w:val="0"/>
          <w:sz w:val="20"/>
          <w:szCs w:val="20"/>
          <w14:ligatures w14:val="none"/>
        </w:rPr>
      </w:pPr>
    </w:p>
    <w:p w14:paraId="71089F5E" w14:textId="77777777" w:rsidR="00911C3F" w:rsidRPr="00911C3F" w:rsidRDefault="00911C3F" w:rsidP="00911C3F">
      <w:pPr>
        <w:numPr>
          <w:ilvl w:val="0"/>
          <w:numId w:val="1"/>
        </w:numPr>
        <w:shd w:val="clear" w:color="auto" w:fill="FFFFFF"/>
        <w:spacing w:after="0" w:line="240" w:lineRule="auto"/>
        <w:rPr>
          <w:rFonts w:ascii="Aptos" w:eastAsia="Times New Roman" w:hAnsi="Aptos" w:cs="Segoe UI"/>
          <w:color w:val="000000"/>
          <w:kern w:val="0"/>
          <w:sz w:val="20"/>
          <w:szCs w:val="20"/>
          <w14:ligatures w14:val="none"/>
        </w:rPr>
      </w:pPr>
      <w:r w:rsidRPr="00911C3F">
        <w:rPr>
          <w:rFonts w:ascii="inherit" w:eastAsia="Times New Roman" w:hAnsi="inherit" w:cs="Segoe UI"/>
          <w:color w:val="000000"/>
          <w:kern w:val="0"/>
          <w:sz w:val="22"/>
          <w:szCs w:val="22"/>
          <w:bdr w:val="none" w:sz="0" w:space="0" w:color="auto" w:frame="1"/>
          <w14:ligatures w14:val="none"/>
        </w:rPr>
        <w:t xml:space="preserve">Located in Lot 2, section B: Closed loops and glycol. Once these systems are treated and if they continue to operate with no leaks, continual chemical additions are not needed. How would it be best to </w:t>
      </w:r>
      <w:proofErr w:type="gramStart"/>
      <w:r w:rsidRPr="00911C3F">
        <w:rPr>
          <w:rFonts w:ascii="inherit" w:eastAsia="Times New Roman" w:hAnsi="inherit" w:cs="Segoe UI"/>
          <w:color w:val="000000"/>
          <w:kern w:val="0"/>
          <w:sz w:val="22"/>
          <w:szCs w:val="22"/>
          <w:bdr w:val="none" w:sz="0" w:space="0" w:color="auto" w:frame="1"/>
          <w14:ligatures w14:val="none"/>
        </w:rPr>
        <w:t>notate</w:t>
      </w:r>
      <w:proofErr w:type="gramEnd"/>
      <w:r w:rsidRPr="00911C3F">
        <w:rPr>
          <w:rFonts w:ascii="inherit" w:eastAsia="Times New Roman" w:hAnsi="inherit" w:cs="Segoe UI"/>
          <w:color w:val="000000"/>
          <w:kern w:val="0"/>
          <w:sz w:val="22"/>
          <w:szCs w:val="22"/>
          <w:bdr w:val="none" w:sz="0" w:space="0" w:color="auto" w:frame="1"/>
          <w14:ligatures w14:val="none"/>
        </w:rPr>
        <w:t xml:space="preserve"> that </w:t>
      </w:r>
      <w:proofErr w:type="gramStart"/>
      <w:r w:rsidRPr="00911C3F">
        <w:rPr>
          <w:rFonts w:ascii="inherit" w:eastAsia="Times New Roman" w:hAnsi="inherit" w:cs="Segoe UI"/>
          <w:color w:val="000000"/>
          <w:kern w:val="0"/>
          <w:sz w:val="22"/>
          <w:szCs w:val="22"/>
          <w:bdr w:val="none" w:sz="0" w:space="0" w:color="auto" w:frame="1"/>
          <w14:ligatures w14:val="none"/>
        </w:rPr>
        <w:t>chemical</w:t>
      </w:r>
      <w:proofErr w:type="gramEnd"/>
      <w:r w:rsidRPr="00911C3F">
        <w:rPr>
          <w:rFonts w:ascii="inherit" w:eastAsia="Times New Roman" w:hAnsi="inherit" w:cs="Segoe UI"/>
          <w:color w:val="000000"/>
          <w:kern w:val="0"/>
          <w:sz w:val="22"/>
          <w:szCs w:val="22"/>
          <w:bdr w:val="none" w:sz="0" w:space="0" w:color="auto" w:frame="1"/>
          <w14:ligatures w14:val="none"/>
        </w:rPr>
        <w:t xml:space="preserve"> </w:t>
      </w:r>
      <w:proofErr w:type="gramStart"/>
      <w:r w:rsidRPr="00911C3F">
        <w:rPr>
          <w:rFonts w:ascii="inherit" w:eastAsia="Times New Roman" w:hAnsi="inherit" w:cs="Segoe UI"/>
          <w:color w:val="000000"/>
          <w:kern w:val="0"/>
          <w:sz w:val="22"/>
          <w:szCs w:val="22"/>
          <w:bdr w:val="none" w:sz="0" w:space="0" w:color="auto" w:frame="1"/>
          <w14:ligatures w14:val="none"/>
        </w:rPr>
        <w:t>shall</w:t>
      </w:r>
      <w:proofErr w:type="gramEnd"/>
      <w:r w:rsidRPr="00911C3F">
        <w:rPr>
          <w:rFonts w:ascii="inherit" w:eastAsia="Times New Roman" w:hAnsi="inherit" w:cs="Segoe UI"/>
          <w:color w:val="000000"/>
          <w:kern w:val="0"/>
          <w:sz w:val="22"/>
          <w:szCs w:val="22"/>
          <w:bdr w:val="none" w:sz="0" w:space="0" w:color="auto" w:frame="1"/>
          <w14:ligatures w14:val="none"/>
        </w:rPr>
        <w:t xml:space="preserve"> be ordered on an as needed basis and place a cost per 5gal pal of chemistry?  </w:t>
      </w:r>
      <w:r w:rsidRPr="00911C3F">
        <w:rPr>
          <w:rFonts w:ascii="inherit" w:eastAsia="Times New Roman" w:hAnsi="inherit" w:cs="Segoe UI"/>
          <w:color w:val="EE0000"/>
          <w:kern w:val="0"/>
          <w:sz w:val="22"/>
          <w:szCs w:val="22"/>
          <w:bdr w:val="none" w:sz="0" w:space="0" w:color="auto" w:frame="1"/>
          <w14:ligatures w14:val="none"/>
        </w:rPr>
        <w:t>Evaluated semiannually.</w:t>
      </w:r>
    </w:p>
    <w:p w14:paraId="0EFEAE04" w14:textId="77777777" w:rsidR="00E10B8F" w:rsidRDefault="00E10B8F"/>
    <w:sectPr w:rsidR="00E10B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97B3C"/>
    <w:multiLevelType w:val="multilevel"/>
    <w:tmpl w:val="FD36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3654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C3F"/>
    <w:rsid w:val="00911C3F"/>
    <w:rsid w:val="00AA635A"/>
    <w:rsid w:val="00CC6CD3"/>
    <w:rsid w:val="00E10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2EA18"/>
  <w15:chartTrackingRefBased/>
  <w15:docId w15:val="{F0D48108-2A9A-408A-B367-09F37DDD0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1C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1C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C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C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C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C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C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C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C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C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1C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C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C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C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C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C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C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C3F"/>
    <w:rPr>
      <w:rFonts w:eastAsiaTheme="majorEastAsia" w:cstheme="majorBidi"/>
      <w:color w:val="272727" w:themeColor="text1" w:themeTint="D8"/>
    </w:rPr>
  </w:style>
  <w:style w:type="paragraph" w:styleId="Title">
    <w:name w:val="Title"/>
    <w:basedOn w:val="Normal"/>
    <w:next w:val="Normal"/>
    <w:link w:val="TitleChar"/>
    <w:uiPriority w:val="10"/>
    <w:qFormat/>
    <w:rsid w:val="00911C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C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C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C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C3F"/>
    <w:pPr>
      <w:spacing w:before="160"/>
      <w:jc w:val="center"/>
    </w:pPr>
    <w:rPr>
      <w:i/>
      <w:iCs/>
      <w:color w:val="404040" w:themeColor="text1" w:themeTint="BF"/>
    </w:rPr>
  </w:style>
  <w:style w:type="character" w:customStyle="1" w:styleId="QuoteChar">
    <w:name w:val="Quote Char"/>
    <w:basedOn w:val="DefaultParagraphFont"/>
    <w:link w:val="Quote"/>
    <w:uiPriority w:val="29"/>
    <w:rsid w:val="00911C3F"/>
    <w:rPr>
      <w:i/>
      <w:iCs/>
      <w:color w:val="404040" w:themeColor="text1" w:themeTint="BF"/>
    </w:rPr>
  </w:style>
  <w:style w:type="paragraph" w:styleId="ListParagraph">
    <w:name w:val="List Paragraph"/>
    <w:basedOn w:val="Normal"/>
    <w:uiPriority w:val="34"/>
    <w:qFormat/>
    <w:rsid w:val="00911C3F"/>
    <w:pPr>
      <w:ind w:left="720"/>
      <w:contextualSpacing/>
    </w:pPr>
  </w:style>
  <w:style w:type="character" w:styleId="IntenseEmphasis">
    <w:name w:val="Intense Emphasis"/>
    <w:basedOn w:val="DefaultParagraphFont"/>
    <w:uiPriority w:val="21"/>
    <w:qFormat/>
    <w:rsid w:val="00911C3F"/>
    <w:rPr>
      <w:i/>
      <w:iCs/>
      <w:color w:val="0F4761" w:themeColor="accent1" w:themeShade="BF"/>
    </w:rPr>
  </w:style>
  <w:style w:type="paragraph" w:styleId="IntenseQuote">
    <w:name w:val="Intense Quote"/>
    <w:basedOn w:val="Normal"/>
    <w:next w:val="Normal"/>
    <w:link w:val="IntenseQuoteChar"/>
    <w:uiPriority w:val="30"/>
    <w:qFormat/>
    <w:rsid w:val="00911C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C3F"/>
    <w:rPr>
      <w:i/>
      <w:iCs/>
      <w:color w:val="0F4761" w:themeColor="accent1" w:themeShade="BF"/>
    </w:rPr>
  </w:style>
  <w:style w:type="character" w:styleId="IntenseReference">
    <w:name w:val="Intense Reference"/>
    <w:basedOn w:val="DefaultParagraphFont"/>
    <w:uiPriority w:val="32"/>
    <w:qFormat/>
    <w:rsid w:val="00911C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144</Words>
  <Characters>822</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Bowers, Tyler</dc:creator>
  <cp:keywords/>
  <dc:description/>
  <cp:lastModifiedBy>Bowers, Tyler</cp:lastModifiedBy>
  <cp:revision>1</cp:revision>
  <dcterms:created xsi:type="dcterms:W3CDTF">2026-10-28T16:25:00Z</dcterms:created>
  <dcterms:modified xsi:type="dcterms:W3CDTF">2026-10-28T16:27:00Z</dcterms:modified>
</cp:coreProperties>
</file>